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D9CD4" w14:textId="77777777" w:rsidR="00520761" w:rsidRDefault="00520761" w:rsidP="00520761">
      <w:pPr>
        <w:spacing w:after="0" w:line="480" w:lineRule="auto"/>
        <w:rPr>
          <w:rFonts w:ascii="Times New Roman" w:hAnsi="Times New Roman" w:cs="Times New Roman"/>
        </w:rPr>
      </w:pPr>
      <w:r>
        <w:rPr>
          <w:rFonts w:ascii="Times New Roman" w:hAnsi="Times New Roman" w:cs="Times New Roman"/>
        </w:rPr>
        <w:t xml:space="preserve">Sam Luzentales-Simpson </w:t>
      </w:r>
    </w:p>
    <w:p w14:paraId="4DEFDF6C" w14:textId="59CEB385" w:rsidR="00520761" w:rsidRDefault="00520761" w:rsidP="00520761">
      <w:pPr>
        <w:spacing w:after="0" w:line="480" w:lineRule="auto"/>
        <w:rPr>
          <w:rFonts w:ascii="Times New Roman" w:hAnsi="Times New Roman" w:cs="Times New Roman"/>
        </w:rPr>
      </w:pPr>
      <w:r>
        <w:rPr>
          <w:rFonts w:ascii="Times New Roman" w:hAnsi="Times New Roman" w:cs="Times New Roman"/>
        </w:rPr>
        <w:t xml:space="preserve">8 April 2024 </w:t>
      </w:r>
    </w:p>
    <w:p w14:paraId="55A3FBC4" w14:textId="5BCD03A6" w:rsidR="009B12D7" w:rsidRDefault="009B12D7" w:rsidP="009B12D7">
      <w:pPr>
        <w:jc w:val="center"/>
        <w:rPr>
          <w:rFonts w:ascii="Times New Roman" w:hAnsi="Times New Roman" w:cs="Times New Roman"/>
        </w:rPr>
      </w:pPr>
      <w:r>
        <w:rPr>
          <w:rFonts w:ascii="Times New Roman" w:hAnsi="Times New Roman" w:cs="Times New Roman"/>
        </w:rPr>
        <w:t xml:space="preserve">Complexities of Identity: </w:t>
      </w:r>
      <w:r w:rsidR="00D76699">
        <w:rPr>
          <w:rFonts w:ascii="Times New Roman" w:hAnsi="Times New Roman" w:cs="Times New Roman"/>
        </w:rPr>
        <w:t>Queerness, Ethnicity</w:t>
      </w:r>
      <w:r>
        <w:rPr>
          <w:rFonts w:ascii="Times New Roman" w:hAnsi="Times New Roman" w:cs="Times New Roman"/>
        </w:rPr>
        <w:t xml:space="preserve"> &amp; Disability </w:t>
      </w:r>
    </w:p>
    <w:p w14:paraId="3AE17374" w14:textId="30E363CA" w:rsidR="00D76699" w:rsidRDefault="009B12D7" w:rsidP="00520761">
      <w:pPr>
        <w:spacing w:after="0" w:line="480" w:lineRule="auto"/>
        <w:rPr>
          <w:rFonts w:ascii="Times New Roman" w:hAnsi="Times New Roman" w:cs="Times New Roman"/>
        </w:rPr>
      </w:pPr>
      <w:r>
        <w:rPr>
          <w:rFonts w:ascii="Times New Roman" w:hAnsi="Times New Roman" w:cs="Times New Roman"/>
        </w:rPr>
        <w:tab/>
      </w:r>
      <w:r w:rsidR="005E442A">
        <w:rPr>
          <w:rFonts w:ascii="Times New Roman" w:hAnsi="Times New Roman" w:cs="Times New Roman"/>
        </w:rPr>
        <w:t xml:space="preserve">Wayson Choy’s memoir, </w:t>
      </w:r>
      <w:r w:rsidR="005E442A">
        <w:rPr>
          <w:rFonts w:ascii="Times New Roman" w:hAnsi="Times New Roman" w:cs="Times New Roman"/>
          <w:i/>
          <w:iCs/>
        </w:rPr>
        <w:t>Not Yet</w:t>
      </w:r>
      <w:r w:rsidR="005E442A">
        <w:rPr>
          <w:rFonts w:ascii="Times New Roman" w:hAnsi="Times New Roman" w:cs="Times New Roman"/>
        </w:rPr>
        <w:t xml:space="preserve"> presents the complexities of identity when existing in a </w:t>
      </w:r>
      <w:r w:rsidR="00D76699">
        <w:rPr>
          <w:rFonts w:ascii="Times New Roman" w:hAnsi="Times New Roman" w:cs="Times New Roman"/>
        </w:rPr>
        <w:t>multi</w:t>
      </w:r>
      <w:r w:rsidR="005E442A">
        <w:rPr>
          <w:rFonts w:ascii="Times New Roman" w:hAnsi="Times New Roman" w:cs="Times New Roman"/>
        </w:rPr>
        <w:t xml:space="preserve">-marginalized body. Choy, a gay, Chinese-Canadian, man, suffers “a severe asthma attack” that resulted in “‘multiple cardiac events’,” </w:t>
      </w:r>
      <w:r w:rsidR="00032A46">
        <w:rPr>
          <w:rFonts w:ascii="Times New Roman" w:hAnsi="Times New Roman" w:cs="Times New Roman"/>
        </w:rPr>
        <w:t xml:space="preserve">and </w:t>
      </w:r>
      <w:r w:rsidR="005E442A">
        <w:rPr>
          <w:rFonts w:ascii="Times New Roman" w:hAnsi="Times New Roman" w:cs="Times New Roman"/>
        </w:rPr>
        <w:t>recalls his road to recovery, eventual relapse, and the cyclical nature of disabilities</w:t>
      </w:r>
      <w:r w:rsidR="00032A46">
        <w:rPr>
          <w:rFonts w:ascii="Times New Roman" w:hAnsi="Times New Roman" w:cs="Times New Roman"/>
        </w:rPr>
        <w:t xml:space="preserve"> (22). While the memoir revolves around his developing health issues, which result in disability, it also mirrors the complexities of being a first-generation Chinese-Canadian whilst also identifying as a gay man. </w:t>
      </w:r>
      <w:r w:rsidR="00252907">
        <w:rPr>
          <w:rFonts w:ascii="Times New Roman" w:hAnsi="Times New Roman" w:cs="Times New Roman"/>
        </w:rPr>
        <w:t xml:space="preserve">Through Choy’s memoir, it can be understood how society's perception of “otherness” is multifaceted, acknowledging that individuals may experience multiple forms of marginalization simultaneously. Despite Choy never referring to himself as an individual living with disability, it can be assumed that the memoir delves into an exploration of identity, marginalization, and societal norms, which provides a valuable perspective that can contribute to the broader discourse within disability studies. </w:t>
      </w:r>
      <w:r w:rsidR="009312FA">
        <w:rPr>
          <w:rFonts w:ascii="Times New Roman" w:hAnsi="Times New Roman" w:cs="Times New Roman"/>
        </w:rPr>
        <w:t>Through parallels between disability and queerness, as well as between disability and living as a person of colour, it can be understood how memoirs like Choy’s enrich audiences’ understanding of both marginalization and the field of disability studies</w:t>
      </w:r>
      <w:r w:rsidR="00D26B63">
        <w:rPr>
          <w:rFonts w:ascii="Times New Roman" w:hAnsi="Times New Roman" w:cs="Times New Roman"/>
        </w:rPr>
        <w:t xml:space="preserve">, while simultaneously challenging the Western ideologies that regard the significance of </w:t>
      </w:r>
      <w:r w:rsidR="007142EA">
        <w:rPr>
          <w:rFonts w:ascii="Times New Roman" w:hAnsi="Times New Roman" w:cs="Times New Roman"/>
        </w:rPr>
        <w:t>one’s</w:t>
      </w:r>
      <w:r w:rsidR="00D26B63">
        <w:rPr>
          <w:rFonts w:ascii="Times New Roman" w:hAnsi="Times New Roman" w:cs="Times New Roman"/>
        </w:rPr>
        <w:t xml:space="preserve"> body</w:t>
      </w:r>
      <w:r w:rsidR="009312FA">
        <w:rPr>
          <w:rFonts w:ascii="Times New Roman" w:hAnsi="Times New Roman" w:cs="Times New Roman"/>
        </w:rPr>
        <w:t xml:space="preserve">. </w:t>
      </w:r>
      <w:r w:rsidR="009312FA">
        <w:rPr>
          <w:rFonts w:ascii="Times New Roman" w:hAnsi="Times New Roman" w:cs="Times New Roman"/>
        </w:rPr>
        <w:tab/>
      </w:r>
    </w:p>
    <w:p w14:paraId="73ED353C" w14:textId="7C79730A" w:rsidR="00D76699" w:rsidRDefault="00D76699" w:rsidP="00520761">
      <w:pPr>
        <w:spacing w:after="0" w:line="480" w:lineRule="auto"/>
        <w:rPr>
          <w:rFonts w:ascii="Times New Roman" w:hAnsi="Times New Roman" w:cs="Times New Roman"/>
        </w:rPr>
      </w:pPr>
      <w:r>
        <w:rPr>
          <w:rFonts w:ascii="Times New Roman" w:hAnsi="Times New Roman" w:cs="Times New Roman"/>
          <w:b/>
          <w:bCs/>
        </w:rPr>
        <w:t>Disability &amp; Queerness</w:t>
      </w:r>
    </w:p>
    <w:p w14:paraId="0162F31E" w14:textId="763BDF98" w:rsidR="007C641E" w:rsidRDefault="002A6D91" w:rsidP="00520761">
      <w:pPr>
        <w:spacing w:after="0" w:line="480" w:lineRule="auto"/>
        <w:rPr>
          <w:rFonts w:ascii="Times New Roman" w:hAnsi="Times New Roman" w:cs="Times New Roman"/>
        </w:rPr>
      </w:pPr>
      <w:r>
        <w:rPr>
          <w:rFonts w:ascii="Times New Roman" w:hAnsi="Times New Roman" w:cs="Times New Roman"/>
        </w:rPr>
        <w:tab/>
        <w:t xml:space="preserve">Choy’s </w:t>
      </w:r>
      <w:r w:rsidR="002A4BE8">
        <w:rPr>
          <w:rFonts w:ascii="Times New Roman" w:hAnsi="Times New Roman" w:cs="Times New Roman"/>
        </w:rPr>
        <w:t xml:space="preserve">sexual orientation plays a minor role in the memoir, but it mirrors a larger societal issue: societal norms regarding what is normative disregard those living with disabilities, as well as members of the LGBTQ+ community. </w:t>
      </w:r>
      <w:r w:rsidR="00884FF5">
        <w:rPr>
          <w:rFonts w:ascii="Times New Roman" w:hAnsi="Times New Roman" w:cs="Times New Roman"/>
        </w:rPr>
        <w:t xml:space="preserve">When discussing one of his closest friends, Karl, Choy describes how “he had been warned by some of his well-meaning friends to be careful of fags like me. He didn’t pay much attention to them; he was his own man” (14). </w:t>
      </w:r>
      <w:r w:rsidR="007E671E">
        <w:rPr>
          <w:rFonts w:ascii="Times New Roman" w:hAnsi="Times New Roman" w:cs="Times New Roman"/>
        </w:rPr>
        <w:t xml:space="preserve">Similar to those living </w:t>
      </w:r>
      <w:r w:rsidR="007E671E">
        <w:rPr>
          <w:rFonts w:ascii="Times New Roman" w:hAnsi="Times New Roman" w:cs="Times New Roman"/>
        </w:rPr>
        <w:lastRenderedPageBreak/>
        <w:t xml:space="preserve">with disabilities, Choy must assume the best of Karl’s friends and consider how his sexuality may impose a threat on those who are heterosexual. His gayness threatens other men’s heterosexuality, simply by existing in the same space. Breckenridge and Volger argue that </w:t>
      </w:r>
      <w:r w:rsidR="0002417D">
        <w:rPr>
          <w:rFonts w:ascii="Times New Roman" w:hAnsi="Times New Roman" w:cs="Times New Roman"/>
        </w:rPr>
        <w:t xml:space="preserve">disability studies and queer theory “both seek to elucidate the trouble with the ideal of the normal” (351). Heteronormativity demonizes those outside of the normative, so those who identify as queer are expected to take on the responsibility of their deviation from the norm and how it threatens those in the normative. This is shown in Choy’s quickness to absolve Karl’s friends of any responsibility for being openly homophobic and discriminatory against him. </w:t>
      </w:r>
      <w:r w:rsidR="008B70DD">
        <w:rPr>
          <w:rFonts w:ascii="Times New Roman" w:hAnsi="Times New Roman" w:cs="Times New Roman"/>
        </w:rPr>
        <w:t xml:space="preserve">Eli Clare discusses how those existing in marginalized groups acknowledge that the issue is “not in their bodies, but in the oppression they face” (359). </w:t>
      </w:r>
      <w:r w:rsidR="000052C5">
        <w:rPr>
          <w:rFonts w:ascii="Times New Roman" w:hAnsi="Times New Roman" w:cs="Times New Roman"/>
        </w:rPr>
        <w:t xml:space="preserve">This </w:t>
      </w:r>
      <w:r w:rsidR="007C641E">
        <w:rPr>
          <w:rFonts w:ascii="Times New Roman" w:hAnsi="Times New Roman" w:cs="Times New Roman"/>
        </w:rPr>
        <w:t>refers to</w:t>
      </w:r>
      <w:r w:rsidR="000052C5">
        <w:rPr>
          <w:rFonts w:ascii="Times New Roman" w:hAnsi="Times New Roman" w:cs="Times New Roman"/>
        </w:rPr>
        <w:t xml:space="preserve"> societies’ demonization of queer people and how, the discrimination in which they face, is not a result of their queerness, but it is a result of societal pressures regarding the normative and the mistreatment of individuals who live outside of it. </w:t>
      </w:r>
      <w:r w:rsidR="00CF0220">
        <w:rPr>
          <w:rFonts w:ascii="Times New Roman" w:hAnsi="Times New Roman" w:cs="Times New Roman"/>
        </w:rPr>
        <w:t xml:space="preserve">Breckenridge and Volger describe how “disability studies </w:t>
      </w:r>
      <w:proofErr w:type="gramStart"/>
      <w:r w:rsidR="00CF0220">
        <w:rPr>
          <w:rFonts w:ascii="Times New Roman" w:hAnsi="Times New Roman" w:cs="Times New Roman"/>
        </w:rPr>
        <w:t>reminds</w:t>
      </w:r>
      <w:proofErr w:type="gramEnd"/>
      <w:r w:rsidR="00CF0220">
        <w:rPr>
          <w:rFonts w:ascii="Times New Roman" w:hAnsi="Times New Roman" w:cs="Times New Roman"/>
        </w:rPr>
        <w:t xml:space="preserve"> us that feminism, sexuality and gender studies, and critical race theory meet at a point of incomprehension when faced with the corporeality of the disabled body,” since disability is often left out of the picture when considering such issues (350). This further argues the need to include disability in such conversations, which is why Choy’s memoir presents a unique critique of the existing structures that are common in Western culture, like feminism, and how </w:t>
      </w:r>
      <w:r w:rsidR="00BE3447">
        <w:rPr>
          <w:rFonts w:ascii="Times New Roman" w:hAnsi="Times New Roman" w:cs="Times New Roman"/>
        </w:rPr>
        <w:t xml:space="preserve">there is a need for more inclusion and acceptance. </w:t>
      </w:r>
    </w:p>
    <w:p w14:paraId="4B1CC6BD" w14:textId="7E8BF426" w:rsidR="001537F8" w:rsidRDefault="0087170E" w:rsidP="007C641E">
      <w:pPr>
        <w:spacing w:after="0" w:line="480" w:lineRule="auto"/>
        <w:ind w:firstLine="720"/>
        <w:rPr>
          <w:rFonts w:ascii="Times New Roman" w:hAnsi="Times New Roman" w:cs="Times New Roman"/>
        </w:rPr>
      </w:pPr>
      <w:r>
        <w:rPr>
          <w:rFonts w:ascii="Times New Roman" w:hAnsi="Times New Roman" w:cs="Times New Roman"/>
        </w:rPr>
        <w:t>The problem is not in the bodies of those living with disabilities</w:t>
      </w:r>
      <w:r w:rsidR="000052C5">
        <w:rPr>
          <w:rFonts w:ascii="Times New Roman" w:hAnsi="Times New Roman" w:cs="Times New Roman"/>
        </w:rPr>
        <w:t xml:space="preserve">, despite the common perception society has of </w:t>
      </w:r>
      <w:r>
        <w:rPr>
          <w:rFonts w:ascii="Times New Roman" w:hAnsi="Times New Roman" w:cs="Times New Roman"/>
        </w:rPr>
        <w:t>such bodies</w:t>
      </w:r>
      <w:r w:rsidR="000052C5">
        <w:rPr>
          <w:rFonts w:ascii="Times New Roman" w:hAnsi="Times New Roman" w:cs="Times New Roman"/>
        </w:rPr>
        <w:t>. Rather, disability exists because society fails to account for those living with disabilities</w:t>
      </w:r>
      <w:r w:rsidR="008B3FE4">
        <w:rPr>
          <w:rFonts w:ascii="Times New Roman" w:hAnsi="Times New Roman" w:cs="Times New Roman"/>
        </w:rPr>
        <w:t xml:space="preserve">, which further articulates Breckenridge and </w:t>
      </w:r>
      <w:proofErr w:type="spellStart"/>
      <w:r w:rsidR="008B3FE4">
        <w:rPr>
          <w:rFonts w:ascii="Times New Roman" w:hAnsi="Times New Roman" w:cs="Times New Roman"/>
        </w:rPr>
        <w:t>Volger’s</w:t>
      </w:r>
      <w:proofErr w:type="spellEnd"/>
      <w:r w:rsidR="008B3FE4">
        <w:rPr>
          <w:rFonts w:ascii="Times New Roman" w:hAnsi="Times New Roman" w:cs="Times New Roman"/>
        </w:rPr>
        <w:t xml:space="preserve"> argument</w:t>
      </w:r>
      <w:r w:rsidR="000052C5">
        <w:rPr>
          <w:rFonts w:ascii="Times New Roman" w:hAnsi="Times New Roman" w:cs="Times New Roman"/>
        </w:rPr>
        <w:t xml:space="preserve">. Clare acknowledges that “the disability rights movement has created a new model of disability, </w:t>
      </w:r>
      <w:r w:rsidR="000052C5">
        <w:rPr>
          <w:rFonts w:ascii="Times New Roman" w:hAnsi="Times New Roman" w:cs="Times New Roman"/>
        </w:rPr>
        <w:lastRenderedPageBreak/>
        <w:t xml:space="preserve">one that </w:t>
      </w:r>
      <w:r w:rsidR="00C218BE">
        <w:rPr>
          <w:rFonts w:ascii="Times New Roman" w:hAnsi="Times New Roman" w:cs="Times New Roman"/>
        </w:rPr>
        <w:t>emphasizes</w:t>
      </w:r>
      <w:r w:rsidR="000052C5">
        <w:rPr>
          <w:rFonts w:ascii="Times New Roman" w:hAnsi="Times New Roman" w:cs="Times New Roman"/>
        </w:rPr>
        <w:t xml:space="preserve"> how the world treats disabled people” (260). </w:t>
      </w:r>
      <w:r w:rsidR="007F7D2D">
        <w:rPr>
          <w:rFonts w:ascii="Times New Roman" w:hAnsi="Times New Roman" w:cs="Times New Roman"/>
        </w:rPr>
        <w:t xml:space="preserve">Since society places so much emphasis on the normative, often it is the environment which makes it inaccessible for those with disabilities. In Choy’s recovery, he describes how “Karl had put up a sturdy banister so that [he] could safely go up and down that final staircase with confidence. A plastic chair sat waiting for [him] in the shower” (117). Through simple adaptations to the environment, Karl created an inclusive space for Choy, where he was able to go about his daily life, without feeling </w:t>
      </w:r>
      <w:r w:rsidR="00AA759D">
        <w:rPr>
          <w:rFonts w:ascii="Times New Roman" w:hAnsi="Times New Roman" w:cs="Times New Roman"/>
        </w:rPr>
        <w:t xml:space="preserve">moments of frustration or despair over the environment in which he lives. Choy’s novel perpetuates the idea that “it is not our bodies that need curing. Rather, it is ableism – disability oppression, as reflected in high unemployment rates, lack of access, gawking” (Clare 360). </w:t>
      </w:r>
      <w:r w:rsidR="007C641E">
        <w:rPr>
          <w:rFonts w:ascii="Times New Roman" w:hAnsi="Times New Roman" w:cs="Times New Roman"/>
        </w:rPr>
        <w:t xml:space="preserve">Those living with disabilities, especially physical disabilities, are robbed of equal access to opportunities, experiences, and community because of Western ideals regarding the body. Rather than viewing the body as separate from the person, Western culture emphasizes the body since beauty and perfection are at the forefront of what can be considered good or normative. </w:t>
      </w:r>
      <w:r w:rsidR="000564FE">
        <w:rPr>
          <w:rFonts w:ascii="Times New Roman" w:hAnsi="Times New Roman" w:cs="Times New Roman"/>
        </w:rPr>
        <w:t xml:space="preserve">Clare further perpetuates this ideal through her argument that “homophobia is all about defining queer bodies as wrong, perverse, immoral. . . Ableism, about defining disabled bodies as broken and tragic” (362). </w:t>
      </w:r>
      <w:r w:rsidR="008B7EDE">
        <w:rPr>
          <w:rFonts w:ascii="Times New Roman" w:hAnsi="Times New Roman" w:cs="Times New Roman"/>
        </w:rPr>
        <w:t xml:space="preserve">It can be concluded that queerness and disability often mirror one another’s oppression and discrimination through the context of bodies. </w:t>
      </w:r>
      <w:r w:rsidR="007B4632">
        <w:rPr>
          <w:rFonts w:ascii="Times New Roman" w:hAnsi="Times New Roman" w:cs="Times New Roman"/>
        </w:rPr>
        <w:t xml:space="preserve">This argument presents itself when regarding ethnicity as well. </w:t>
      </w:r>
    </w:p>
    <w:p w14:paraId="0107D421" w14:textId="58ED5FC4" w:rsidR="007B4632" w:rsidRDefault="007B4632" w:rsidP="007B4632">
      <w:pPr>
        <w:spacing w:after="0" w:line="480" w:lineRule="auto"/>
        <w:rPr>
          <w:rFonts w:ascii="Times New Roman" w:hAnsi="Times New Roman" w:cs="Times New Roman"/>
        </w:rPr>
      </w:pPr>
      <w:r>
        <w:rPr>
          <w:rFonts w:ascii="Times New Roman" w:hAnsi="Times New Roman" w:cs="Times New Roman"/>
          <w:b/>
          <w:bCs/>
        </w:rPr>
        <w:t>Ethnicity &amp; Disability</w:t>
      </w:r>
    </w:p>
    <w:p w14:paraId="72FE3FEF" w14:textId="1EE7B3BB" w:rsidR="008A636B" w:rsidRPr="008A636B" w:rsidRDefault="007B4632" w:rsidP="007B4632">
      <w:pPr>
        <w:spacing w:after="0" w:line="480" w:lineRule="auto"/>
        <w:rPr>
          <w:rFonts w:ascii="Times New Roman" w:hAnsi="Times New Roman" w:cs="Times New Roman"/>
        </w:rPr>
      </w:pPr>
      <w:r>
        <w:rPr>
          <w:rFonts w:ascii="Times New Roman" w:hAnsi="Times New Roman" w:cs="Times New Roman"/>
        </w:rPr>
        <w:tab/>
      </w:r>
      <w:r w:rsidR="002517AD">
        <w:rPr>
          <w:rFonts w:ascii="Times New Roman" w:hAnsi="Times New Roman" w:cs="Times New Roman"/>
        </w:rPr>
        <w:t xml:space="preserve">Choy’s experience as a first-generation Chinese Canadian plays a major role in his treatment and perceptions in the memoir. Shortly after waking from his coma, a nurse tells him “‘All those white faces, those </w:t>
      </w:r>
      <w:proofErr w:type="gramStart"/>
      <w:r w:rsidR="002517AD">
        <w:rPr>
          <w:rFonts w:ascii="Times New Roman" w:hAnsi="Times New Roman" w:cs="Times New Roman"/>
        </w:rPr>
        <w:t>redheads</w:t>
      </w:r>
      <w:proofErr w:type="gramEnd"/>
      <w:r w:rsidR="002517AD">
        <w:rPr>
          <w:rFonts w:ascii="Times New Roman" w:hAnsi="Times New Roman" w:cs="Times New Roman"/>
        </w:rPr>
        <w:t xml:space="preserve"> and blonds, and all of them insisting that they’re your family’” (Choy 54). When Choy stops to reflect on who all these visitors could have been, he </w:t>
      </w:r>
      <w:r w:rsidR="002517AD">
        <w:rPr>
          <w:rFonts w:ascii="Times New Roman" w:hAnsi="Times New Roman" w:cs="Times New Roman"/>
        </w:rPr>
        <w:lastRenderedPageBreak/>
        <w:t xml:space="preserve">thinks, “They all look Asian to me” (54). </w:t>
      </w:r>
      <w:r w:rsidR="00A8672E">
        <w:rPr>
          <w:rFonts w:ascii="Times New Roman" w:hAnsi="Times New Roman" w:cs="Times New Roman"/>
        </w:rPr>
        <w:t xml:space="preserve">To Choy, all those people are family, they are all a part of him, and a large portion of who he is, is his ethnicity. </w:t>
      </w:r>
      <w:r w:rsidR="00150143">
        <w:rPr>
          <w:rFonts w:ascii="Times New Roman" w:hAnsi="Times New Roman" w:cs="Times New Roman"/>
        </w:rPr>
        <w:t xml:space="preserve">Further, it is not the body which his friends and family present to the world, but it is their morals, values, and kinship that Choy sees. Similar to disability, ethnicity and any difference in cultural heritage are one of the first things society notices about such individuals. </w:t>
      </w:r>
      <w:r w:rsidR="00AD1241">
        <w:rPr>
          <w:rFonts w:ascii="Times New Roman" w:hAnsi="Times New Roman" w:cs="Times New Roman"/>
        </w:rPr>
        <w:t xml:space="preserve">Clare argues that “the pernicious stereotypes, lies, and false images can haunt a body, stealing it away as surely as bullets do” (363). Essentially, Clare is acknowledging that the stereotypes and stigmas placed on the bodies of people of colour as well as those living with disability, can be just as harmful as hate crimes and other violent crimes that marginalized groups are witness to. </w:t>
      </w:r>
      <w:r w:rsidR="000D21B7">
        <w:rPr>
          <w:rFonts w:ascii="Times New Roman" w:hAnsi="Times New Roman" w:cs="Times New Roman"/>
        </w:rPr>
        <w:t xml:space="preserve">In </w:t>
      </w:r>
      <w:r w:rsidR="000D21B7">
        <w:rPr>
          <w:rFonts w:ascii="Times New Roman" w:hAnsi="Times New Roman" w:cs="Times New Roman"/>
          <w:i/>
          <w:iCs/>
        </w:rPr>
        <w:t>Not Yet</w:t>
      </w:r>
      <w:r w:rsidR="000D21B7">
        <w:rPr>
          <w:rFonts w:ascii="Times New Roman" w:hAnsi="Times New Roman" w:cs="Times New Roman"/>
        </w:rPr>
        <w:t xml:space="preserve">, when Choy visits China for a documentary, he recounts how “in the 1960s, [he] had fought against the American government’s refusal to give [him] a green card because they had already had enough ‘Chinese’ applicants” (121). </w:t>
      </w:r>
      <w:r w:rsidR="000323FD">
        <w:rPr>
          <w:rFonts w:ascii="Times New Roman" w:hAnsi="Times New Roman" w:cs="Times New Roman"/>
        </w:rPr>
        <w:t xml:space="preserve">It is experiences like this that force Chinese people to feel shame for their bodies and the way it is presented to the rest of society. For those living in a coloured or disabled body, it becomes the first thing others notice, which strips them of their bodily autonomy and perpetuates hateful messages toward themselves. They lose control over their own body as the perceptions of society overpower other modes of being, aside from their physical body. Despite the complexities that exist in both people of colour and those living with disabilities, Clare asserts that “just as the body can be stolen, it can also be reclaimed” (363). </w:t>
      </w:r>
      <w:r w:rsidR="00056188">
        <w:rPr>
          <w:rFonts w:ascii="Times New Roman" w:hAnsi="Times New Roman" w:cs="Times New Roman"/>
        </w:rPr>
        <w:t xml:space="preserve">While Choy does not describe his reclamation of his body in the memoir, it can be observed that releasing a book about his disability, takes his body back, and reclaims what society has stripped his body of. This mirrors the ideal of cultural pride, in Choy’s case, pride in being a Chinese man, who created a beautiful life, surrounded by those who loved and cared about him. With both ethnicity and disability, individuals can embrace what makes them unique and what allows them to stand out against the </w:t>
      </w:r>
      <w:r w:rsidR="00056188">
        <w:rPr>
          <w:rFonts w:ascii="Times New Roman" w:hAnsi="Times New Roman" w:cs="Times New Roman"/>
        </w:rPr>
        <w:lastRenderedPageBreak/>
        <w:t xml:space="preserve">normative. While this may put one in a position to be scrutinized by society, it also gives the individual freedom of expression and reclamation of their body. </w:t>
      </w:r>
    </w:p>
    <w:p w14:paraId="657A624D" w14:textId="52571CF2" w:rsidR="00DA51A3" w:rsidRDefault="00DA51A3" w:rsidP="007B4632">
      <w:pPr>
        <w:spacing w:after="0" w:line="480" w:lineRule="auto"/>
        <w:rPr>
          <w:rFonts w:ascii="Times New Roman" w:hAnsi="Times New Roman" w:cs="Times New Roman"/>
          <w:b/>
          <w:bCs/>
        </w:rPr>
      </w:pPr>
      <w:r>
        <w:rPr>
          <w:rFonts w:ascii="Times New Roman" w:hAnsi="Times New Roman" w:cs="Times New Roman"/>
          <w:b/>
          <w:bCs/>
        </w:rPr>
        <w:t>Concluding Thoughts</w:t>
      </w:r>
    </w:p>
    <w:p w14:paraId="2FC4954B" w14:textId="79EC279C" w:rsidR="00DA51A3" w:rsidRPr="008A636B" w:rsidRDefault="00DA51A3" w:rsidP="007B4632">
      <w:pPr>
        <w:spacing w:after="0" w:line="480" w:lineRule="auto"/>
        <w:rPr>
          <w:rFonts w:ascii="Times New Roman" w:hAnsi="Times New Roman" w:cs="Times New Roman"/>
        </w:rPr>
      </w:pPr>
      <w:r>
        <w:rPr>
          <w:rFonts w:ascii="Times New Roman" w:hAnsi="Times New Roman" w:cs="Times New Roman"/>
        </w:rPr>
        <w:tab/>
      </w:r>
      <w:r w:rsidR="008A636B">
        <w:rPr>
          <w:rFonts w:ascii="Times New Roman" w:hAnsi="Times New Roman" w:cs="Times New Roman"/>
        </w:rPr>
        <w:t xml:space="preserve">Society often demonizes those who exist outside of what is normative. Because of this, queerness and ethnicity can be related to disabilities through the marginalization of all groups through the bodies that they present to the world. These ideals are perpetuated in Choy’s memoir, </w:t>
      </w:r>
      <w:r w:rsidR="008A636B">
        <w:rPr>
          <w:rFonts w:ascii="Times New Roman" w:hAnsi="Times New Roman" w:cs="Times New Roman"/>
          <w:i/>
          <w:iCs/>
        </w:rPr>
        <w:t>Not Yet</w:t>
      </w:r>
      <w:r w:rsidR="008A636B">
        <w:rPr>
          <w:rFonts w:ascii="Times New Roman" w:hAnsi="Times New Roman" w:cs="Times New Roman"/>
        </w:rPr>
        <w:t xml:space="preserve">, which describes what all of these modes of marginalization can look like when attributed to one individual. </w:t>
      </w:r>
      <w:r w:rsidR="009954B1">
        <w:rPr>
          <w:rFonts w:ascii="Times New Roman" w:hAnsi="Times New Roman" w:cs="Times New Roman"/>
        </w:rPr>
        <w:t xml:space="preserve">Choy, a gay, Chinese Canadian, disabled individual, must struggle to reclaim his body after the inevitable downfall of his health with age. </w:t>
      </w:r>
      <w:r w:rsidR="00693B73">
        <w:rPr>
          <w:rFonts w:ascii="Times New Roman" w:hAnsi="Times New Roman" w:cs="Times New Roman"/>
        </w:rPr>
        <w:t xml:space="preserve">His disability is mirrored through the other areas in his life where he would be categorized as a minority. </w:t>
      </w:r>
      <w:r w:rsidR="00066E7A">
        <w:rPr>
          <w:rFonts w:ascii="Times New Roman" w:hAnsi="Times New Roman" w:cs="Times New Roman"/>
        </w:rPr>
        <w:t xml:space="preserve">Being multi-marginalized results in Choy </w:t>
      </w:r>
      <w:r w:rsidR="00802D8F">
        <w:rPr>
          <w:rFonts w:ascii="Times New Roman" w:hAnsi="Times New Roman" w:cs="Times New Roman"/>
        </w:rPr>
        <w:t>apologizing and adapting himself</w:t>
      </w:r>
      <w:r w:rsidR="00066E7A">
        <w:rPr>
          <w:rFonts w:ascii="Times New Roman" w:hAnsi="Times New Roman" w:cs="Times New Roman"/>
        </w:rPr>
        <w:t xml:space="preserve"> due to his body straying from the normative. This, in turn, produces feelings of shame and discomfort in one’s body, which is reflective of the queer and Chinese experience. </w:t>
      </w:r>
      <w:r w:rsidR="00B70DF5">
        <w:rPr>
          <w:rFonts w:ascii="Times New Roman" w:hAnsi="Times New Roman" w:cs="Times New Roman"/>
        </w:rPr>
        <w:t xml:space="preserve">Through understandings presented by Clare, audiences can work to understand the dreadful effects of placing too much emphasis on one’s body, rather than who they are as an individual. </w:t>
      </w:r>
      <w:r w:rsidR="00066E7A">
        <w:rPr>
          <w:rFonts w:ascii="Times New Roman" w:hAnsi="Times New Roman" w:cs="Times New Roman"/>
        </w:rPr>
        <w:t xml:space="preserve"> </w:t>
      </w:r>
      <w:r w:rsidR="00802D8F">
        <w:rPr>
          <w:rFonts w:ascii="Times New Roman" w:hAnsi="Times New Roman" w:cs="Times New Roman"/>
        </w:rPr>
        <w:t xml:space="preserve">As well, novels like Choy’s provide context into why it is important to lessen the emphasis placed on the physical body in Western society.  </w:t>
      </w:r>
    </w:p>
    <w:p w14:paraId="11E9AC04" w14:textId="4C78E16E" w:rsidR="00AB28AE" w:rsidRPr="000D21B7" w:rsidRDefault="00AB28AE" w:rsidP="007B4632">
      <w:pPr>
        <w:spacing w:after="0" w:line="480" w:lineRule="auto"/>
        <w:rPr>
          <w:rFonts w:ascii="Times New Roman" w:hAnsi="Times New Roman" w:cs="Times New Roman"/>
        </w:rPr>
      </w:pPr>
      <w:r>
        <w:rPr>
          <w:rFonts w:ascii="Times New Roman" w:hAnsi="Times New Roman" w:cs="Times New Roman"/>
        </w:rPr>
        <w:tab/>
      </w:r>
    </w:p>
    <w:p w14:paraId="0D7AE778" w14:textId="77777777" w:rsidR="001537F8" w:rsidRDefault="001537F8">
      <w:pPr>
        <w:rPr>
          <w:rFonts w:ascii="Times New Roman" w:hAnsi="Times New Roman" w:cs="Times New Roman"/>
        </w:rPr>
      </w:pPr>
      <w:r>
        <w:rPr>
          <w:rFonts w:ascii="Times New Roman" w:hAnsi="Times New Roman" w:cs="Times New Roman"/>
        </w:rPr>
        <w:br w:type="page"/>
      </w:r>
    </w:p>
    <w:p w14:paraId="32DCFC48" w14:textId="581C81EF" w:rsidR="002A6D91" w:rsidRDefault="001537F8" w:rsidP="001537F8">
      <w:pPr>
        <w:spacing w:after="0" w:line="480" w:lineRule="auto"/>
        <w:jc w:val="center"/>
        <w:rPr>
          <w:rFonts w:ascii="Times New Roman" w:hAnsi="Times New Roman" w:cs="Times New Roman"/>
        </w:rPr>
      </w:pPr>
      <w:r>
        <w:rPr>
          <w:rFonts w:ascii="Times New Roman" w:hAnsi="Times New Roman" w:cs="Times New Roman"/>
        </w:rPr>
        <w:lastRenderedPageBreak/>
        <w:t>Works Cited</w:t>
      </w:r>
    </w:p>
    <w:p w14:paraId="68C2838C" w14:textId="2A55D71B" w:rsidR="008B3FE4" w:rsidRPr="008B3FE4" w:rsidRDefault="008B3FE4" w:rsidP="001537F8">
      <w:pPr>
        <w:spacing w:after="0" w:line="480" w:lineRule="auto"/>
        <w:ind w:left="720" w:hanging="720"/>
        <w:rPr>
          <w:rFonts w:ascii="Times New Roman" w:hAnsi="Times New Roman" w:cs="Times New Roman"/>
          <w:color w:val="3A3A3A"/>
          <w:u w:val="single"/>
          <w:shd w:val="clear" w:color="auto" w:fill="FFFFFF"/>
        </w:rPr>
      </w:pPr>
      <w:r>
        <w:rPr>
          <w:rFonts w:ascii="Times New Roman" w:hAnsi="Times New Roman" w:cs="Times New Roman"/>
          <w:color w:val="3A3A3A"/>
          <w:shd w:val="clear" w:color="auto" w:fill="FFFFFF"/>
        </w:rPr>
        <w:t xml:space="preserve">Breckenridge, Carol A., and Candace A. Volger. “The Critical Limits of Embodiment: </w:t>
      </w:r>
      <w:r w:rsidRPr="008B3FE4">
        <w:rPr>
          <w:rFonts w:ascii="Times New Roman" w:hAnsi="Times New Roman" w:cs="Times New Roman"/>
          <w:color w:val="3A3A3A"/>
          <w:shd w:val="clear" w:color="auto" w:fill="FFFFFF"/>
        </w:rPr>
        <w:t xml:space="preserve">Disability’s Criticism.” </w:t>
      </w:r>
      <w:r w:rsidRPr="008B3FE4">
        <w:rPr>
          <w:rFonts w:ascii="Times New Roman" w:hAnsi="Times New Roman" w:cs="Times New Roman"/>
          <w:i/>
          <w:iCs/>
          <w:color w:val="3A3A3A"/>
          <w:shd w:val="clear" w:color="auto" w:fill="FFFFFF"/>
        </w:rPr>
        <w:t>Public Culture</w:t>
      </w:r>
      <w:r w:rsidRPr="008B3FE4">
        <w:rPr>
          <w:rFonts w:ascii="Times New Roman" w:hAnsi="Times New Roman" w:cs="Times New Roman"/>
          <w:color w:val="3A3A3A"/>
          <w:shd w:val="clear" w:color="auto" w:fill="FFFFFF"/>
        </w:rPr>
        <w:t xml:space="preserve">, vol. 13, no. 3, 2001, pp. 349-357. </w:t>
      </w:r>
      <w:r w:rsidRPr="008B3FE4">
        <w:rPr>
          <w:rFonts w:ascii="Times New Roman" w:hAnsi="Times New Roman" w:cs="Times New Roman"/>
          <w:i/>
          <w:iCs/>
          <w:color w:val="3A3A3A"/>
          <w:shd w:val="clear" w:color="auto" w:fill="FFFFFF"/>
        </w:rPr>
        <w:t>Project MUSE</w:t>
      </w:r>
      <w:r w:rsidRPr="008B3FE4">
        <w:rPr>
          <w:rFonts w:ascii="Times New Roman" w:hAnsi="Times New Roman" w:cs="Times New Roman"/>
          <w:color w:val="3A3A3A"/>
          <w:u w:val="single"/>
          <w:shd w:val="clear" w:color="auto" w:fill="FFFFFF"/>
        </w:rPr>
        <w:t xml:space="preserve">, </w:t>
      </w:r>
      <w:hyperlink r:id="rId6" w:history="1">
        <w:r w:rsidRPr="008B3FE4">
          <w:rPr>
            <w:rStyle w:val="Hyperlink"/>
            <w:rFonts w:ascii="Times New Roman" w:hAnsi="Times New Roman" w:cs="Times New Roman"/>
            <w:color w:val="315FA0"/>
          </w:rPr>
          <w:t>muse.jhu.edu/article/26251</w:t>
        </w:r>
      </w:hyperlink>
      <w:r w:rsidRPr="008B3FE4">
        <w:rPr>
          <w:rFonts w:ascii="Times New Roman" w:hAnsi="Times New Roman" w:cs="Times New Roman"/>
          <w:color w:val="0A0A0A"/>
          <w:shd w:val="clear" w:color="auto" w:fill="FFFFFF"/>
        </w:rPr>
        <w:t>.</w:t>
      </w:r>
    </w:p>
    <w:p w14:paraId="4FBE5F03" w14:textId="5C273FAC" w:rsidR="00CF0220" w:rsidRDefault="00CF0220" w:rsidP="001537F8">
      <w:pPr>
        <w:spacing w:after="0" w:line="480" w:lineRule="auto"/>
        <w:ind w:left="720" w:hanging="720"/>
        <w:rPr>
          <w:rFonts w:ascii="Times New Roman" w:hAnsi="Times New Roman" w:cs="Times New Roman"/>
          <w:color w:val="3A3A3A"/>
          <w:shd w:val="clear" w:color="auto" w:fill="FFFFFF"/>
        </w:rPr>
      </w:pPr>
      <w:r>
        <w:rPr>
          <w:rFonts w:ascii="Times New Roman" w:hAnsi="Times New Roman" w:cs="Times New Roman"/>
          <w:color w:val="3A3A3A"/>
          <w:shd w:val="clear" w:color="auto" w:fill="FFFFFF"/>
        </w:rPr>
        <w:t xml:space="preserve">Choy, Wayson. </w:t>
      </w:r>
      <w:r>
        <w:rPr>
          <w:rFonts w:ascii="Times New Roman" w:hAnsi="Times New Roman" w:cs="Times New Roman"/>
          <w:i/>
          <w:iCs/>
          <w:color w:val="3A3A3A"/>
          <w:shd w:val="clear" w:color="auto" w:fill="FFFFFF"/>
        </w:rPr>
        <w:t>Not Yet</w:t>
      </w:r>
      <w:r>
        <w:rPr>
          <w:rFonts w:ascii="Times New Roman" w:hAnsi="Times New Roman" w:cs="Times New Roman"/>
          <w:color w:val="3A3A3A"/>
          <w:shd w:val="clear" w:color="auto" w:fill="FFFFFF"/>
        </w:rPr>
        <w:t xml:space="preserve">. Anchor Canada, 2009. </w:t>
      </w:r>
    </w:p>
    <w:p w14:paraId="2361DCBD" w14:textId="49966DA1" w:rsidR="008B3FE4" w:rsidRPr="008B3FE4" w:rsidRDefault="008B3FE4" w:rsidP="001537F8">
      <w:pPr>
        <w:spacing w:after="0" w:line="480" w:lineRule="auto"/>
        <w:ind w:left="720" w:hanging="720"/>
        <w:rPr>
          <w:rFonts w:ascii="Times New Roman" w:hAnsi="Times New Roman" w:cs="Times New Roman"/>
          <w:color w:val="3A3A3A"/>
          <w:shd w:val="clear" w:color="auto" w:fill="FFFFFF"/>
        </w:rPr>
      </w:pPr>
      <w:r>
        <w:rPr>
          <w:rFonts w:ascii="Times New Roman" w:hAnsi="Times New Roman" w:cs="Times New Roman"/>
          <w:color w:val="3A3A3A"/>
          <w:shd w:val="clear" w:color="auto" w:fill="FFFFFF"/>
        </w:rPr>
        <w:t xml:space="preserve">Clare, Eli. “Stolen Bodies, Reclaimed Bodies: Disability and Queerness.” </w:t>
      </w:r>
      <w:r>
        <w:rPr>
          <w:rFonts w:ascii="Times New Roman" w:hAnsi="Times New Roman" w:cs="Times New Roman"/>
          <w:i/>
          <w:iCs/>
          <w:color w:val="3A3A3A"/>
          <w:shd w:val="clear" w:color="auto" w:fill="FFFFFF"/>
        </w:rPr>
        <w:t>Public Culture</w:t>
      </w:r>
      <w:r>
        <w:rPr>
          <w:rFonts w:ascii="Times New Roman" w:hAnsi="Times New Roman" w:cs="Times New Roman"/>
          <w:color w:val="3A3A3A"/>
          <w:shd w:val="clear" w:color="auto" w:fill="FFFFFF"/>
        </w:rPr>
        <w:t xml:space="preserve">, vol. 13, no. 3, 2001, pp. 359-365. </w:t>
      </w:r>
      <w:r>
        <w:rPr>
          <w:rFonts w:ascii="Times New Roman" w:hAnsi="Times New Roman" w:cs="Times New Roman"/>
          <w:i/>
          <w:iCs/>
          <w:color w:val="3A3A3A"/>
          <w:shd w:val="clear" w:color="auto" w:fill="FFFFFF"/>
        </w:rPr>
        <w:t>Project MUSE</w:t>
      </w:r>
      <w:r>
        <w:rPr>
          <w:rFonts w:ascii="Times New Roman" w:hAnsi="Times New Roman" w:cs="Times New Roman"/>
          <w:color w:val="3A3A3A"/>
          <w:shd w:val="clear" w:color="auto" w:fill="FFFFFF"/>
        </w:rPr>
        <w:t xml:space="preserve">, </w:t>
      </w:r>
      <w:hyperlink r:id="rId7" w:history="1">
        <w:r w:rsidRPr="008B3FE4">
          <w:rPr>
            <w:rStyle w:val="Hyperlink"/>
            <w:rFonts w:ascii="Times New Roman" w:hAnsi="Times New Roman" w:cs="Times New Roman"/>
            <w:color w:val="315FA0"/>
          </w:rPr>
          <w:t>muse.jhu.edu/article/26252</w:t>
        </w:r>
      </w:hyperlink>
      <w:r w:rsidRPr="008B3FE4">
        <w:rPr>
          <w:rFonts w:ascii="Times New Roman" w:hAnsi="Times New Roman" w:cs="Times New Roman"/>
          <w:color w:val="0A0A0A"/>
          <w:shd w:val="clear" w:color="auto" w:fill="FFFFFF"/>
        </w:rPr>
        <w:t>.</w:t>
      </w:r>
    </w:p>
    <w:p w14:paraId="31DBA652" w14:textId="298F9355" w:rsidR="001537F8" w:rsidRPr="001537F8" w:rsidRDefault="001537F8" w:rsidP="001537F8">
      <w:pPr>
        <w:spacing w:after="0" w:line="480" w:lineRule="auto"/>
        <w:ind w:left="720" w:hanging="720"/>
        <w:rPr>
          <w:rFonts w:ascii="Times New Roman" w:hAnsi="Times New Roman" w:cs="Times New Roman"/>
        </w:rPr>
      </w:pPr>
    </w:p>
    <w:sectPr w:rsidR="001537F8" w:rsidRPr="001537F8">
      <w:headerReference w:type="even" r:id="rId8"/>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49978" w14:textId="77777777" w:rsidR="00F37FC8" w:rsidRDefault="00F37FC8" w:rsidP="001271E2">
      <w:pPr>
        <w:spacing w:after="0" w:line="240" w:lineRule="auto"/>
      </w:pPr>
      <w:r>
        <w:separator/>
      </w:r>
    </w:p>
  </w:endnote>
  <w:endnote w:type="continuationSeparator" w:id="0">
    <w:p w14:paraId="50D709C4" w14:textId="77777777" w:rsidR="00F37FC8" w:rsidRDefault="00F37FC8" w:rsidP="00127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61C2E" w14:textId="77777777" w:rsidR="00F37FC8" w:rsidRDefault="00F37FC8" w:rsidP="001271E2">
      <w:pPr>
        <w:spacing w:after="0" w:line="240" w:lineRule="auto"/>
      </w:pPr>
      <w:r>
        <w:separator/>
      </w:r>
    </w:p>
  </w:footnote>
  <w:footnote w:type="continuationSeparator" w:id="0">
    <w:p w14:paraId="792428EC" w14:textId="77777777" w:rsidR="00F37FC8" w:rsidRDefault="00F37FC8" w:rsidP="001271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37834064"/>
      <w:docPartObj>
        <w:docPartGallery w:val="Page Numbers (Top of Page)"/>
        <w:docPartUnique/>
      </w:docPartObj>
    </w:sdtPr>
    <w:sdtContent>
      <w:p w14:paraId="79213BA7" w14:textId="461B5717" w:rsidR="001271E2" w:rsidRDefault="001271E2" w:rsidP="00217F3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969531" w14:textId="77777777" w:rsidR="001271E2" w:rsidRDefault="001271E2" w:rsidP="001271E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257635350"/>
      <w:docPartObj>
        <w:docPartGallery w:val="Page Numbers (Top of Page)"/>
        <w:docPartUnique/>
      </w:docPartObj>
    </w:sdtPr>
    <w:sdtContent>
      <w:p w14:paraId="41A62A93" w14:textId="4FE30BB0" w:rsidR="001271E2" w:rsidRPr="001271E2" w:rsidRDefault="001271E2" w:rsidP="00217F36">
        <w:pPr>
          <w:pStyle w:val="Header"/>
          <w:framePr w:wrap="none" w:vAnchor="text" w:hAnchor="margin" w:xAlign="right" w:y="1"/>
          <w:rPr>
            <w:rStyle w:val="PageNumber"/>
            <w:rFonts w:ascii="Times New Roman" w:hAnsi="Times New Roman" w:cs="Times New Roman"/>
          </w:rPr>
        </w:pPr>
        <w:r w:rsidRPr="001271E2">
          <w:rPr>
            <w:rStyle w:val="PageNumber"/>
            <w:rFonts w:ascii="Times New Roman" w:hAnsi="Times New Roman" w:cs="Times New Roman"/>
          </w:rPr>
          <w:fldChar w:fldCharType="begin"/>
        </w:r>
        <w:r w:rsidRPr="001271E2">
          <w:rPr>
            <w:rStyle w:val="PageNumber"/>
            <w:rFonts w:ascii="Times New Roman" w:hAnsi="Times New Roman" w:cs="Times New Roman"/>
          </w:rPr>
          <w:instrText xml:space="preserve"> PAGE </w:instrText>
        </w:r>
        <w:r w:rsidRPr="001271E2">
          <w:rPr>
            <w:rStyle w:val="PageNumber"/>
            <w:rFonts w:ascii="Times New Roman" w:hAnsi="Times New Roman" w:cs="Times New Roman"/>
          </w:rPr>
          <w:fldChar w:fldCharType="separate"/>
        </w:r>
        <w:r w:rsidRPr="001271E2">
          <w:rPr>
            <w:rStyle w:val="PageNumber"/>
            <w:rFonts w:ascii="Times New Roman" w:hAnsi="Times New Roman" w:cs="Times New Roman"/>
            <w:noProof/>
          </w:rPr>
          <w:t>1</w:t>
        </w:r>
        <w:r w:rsidRPr="001271E2">
          <w:rPr>
            <w:rStyle w:val="PageNumber"/>
            <w:rFonts w:ascii="Times New Roman" w:hAnsi="Times New Roman" w:cs="Times New Roman"/>
          </w:rPr>
          <w:fldChar w:fldCharType="end"/>
        </w:r>
      </w:p>
    </w:sdtContent>
  </w:sdt>
  <w:p w14:paraId="5972876B" w14:textId="41B025F3" w:rsidR="001271E2" w:rsidRPr="001271E2" w:rsidRDefault="001271E2" w:rsidP="001271E2">
    <w:pPr>
      <w:pStyle w:val="Header"/>
      <w:ind w:right="360"/>
      <w:jc w:val="right"/>
      <w:rPr>
        <w:rFonts w:ascii="Times New Roman" w:hAnsi="Times New Roman" w:cs="Times New Roman"/>
      </w:rPr>
    </w:pPr>
    <w:r>
      <w:rPr>
        <w:rFonts w:ascii="Times New Roman" w:hAnsi="Times New Roman" w:cs="Times New Roman"/>
      </w:rPr>
      <w:t>Luzentales-Simpson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761"/>
    <w:rsid w:val="000052C5"/>
    <w:rsid w:val="0002417D"/>
    <w:rsid w:val="000323FD"/>
    <w:rsid w:val="00032A46"/>
    <w:rsid w:val="00056188"/>
    <w:rsid w:val="000564FE"/>
    <w:rsid w:val="00066E7A"/>
    <w:rsid w:val="000D21B7"/>
    <w:rsid w:val="000E63A3"/>
    <w:rsid w:val="001271E2"/>
    <w:rsid w:val="00150143"/>
    <w:rsid w:val="001537F8"/>
    <w:rsid w:val="002517AD"/>
    <w:rsid w:val="00252907"/>
    <w:rsid w:val="002A4BE8"/>
    <w:rsid w:val="002A6D91"/>
    <w:rsid w:val="0031397C"/>
    <w:rsid w:val="0033459D"/>
    <w:rsid w:val="003D2AE4"/>
    <w:rsid w:val="00421A63"/>
    <w:rsid w:val="004C2794"/>
    <w:rsid w:val="004D5624"/>
    <w:rsid w:val="00520761"/>
    <w:rsid w:val="005E442A"/>
    <w:rsid w:val="00693B73"/>
    <w:rsid w:val="006D15A0"/>
    <w:rsid w:val="007142EA"/>
    <w:rsid w:val="007B4632"/>
    <w:rsid w:val="007C641E"/>
    <w:rsid w:val="007E671E"/>
    <w:rsid w:val="007F7D2D"/>
    <w:rsid w:val="00802D8F"/>
    <w:rsid w:val="00824DB6"/>
    <w:rsid w:val="008661FC"/>
    <w:rsid w:val="0087170E"/>
    <w:rsid w:val="00884FF5"/>
    <w:rsid w:val="008A636B"/>
    <w:rsid w:val="008B3FE4"/>
    <w:rsid w:val="008B70DD"/>
    <w:rsid w:val="008B7EDE"/>
    <w:rsid w:val="008F717A"/>
    <w:rsid w:val="009312FA"/>
    <w:rsid w:val="009724E7"/>
    <w:rsid w:val="00992828"/>
    <w:rsid w:val="009954B1"/>
    <w:rsid w:val="009B12D7"/>
    <w:rsid w:val="009E6871"/>
    <w:rsid w:val="00A8672E"/>
    <w:rsid w:val="00AA759D"/>
    <w:rsid w:val="00AB28AE"/>
    <w:rsid w:val="00AD1241"/>
    <w:rsid w:val="00AE4496"/>
    <w:rsid w:val="00B2611F"/>
    <w:rsid w:val="00B70DF5"/>
    <w:rsid w:val="00BE3447"/>
    <w:rsid w:val="00C218BE"/>
    <w:rsid w:val="00CA79A7"/>
    <w:rsid w:val="00CF0220"/>
    <w:rsid w:val="00CF7B31"/>
    <w:rsid w:val="00D26B63"/>
    <w:rsid w:val="00D45D39"/>
    <w:rsid w:val="00D76699"/>
    <w:rsid w:val="00DA51A3"/>
    <w:rsid w:val="00E20DAF"/>
    <w:rsid w:val="00EF3B1B"/>
    <w:rsid w:val="00F37FC8"/>
    <w:rsid w:val="00FA110B"/>
    <w:rsid w:val="00FD74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B691C5E"/>
  <w15:chartTrackingRefBased/>
  <w15:docId w15:val="{7F3A149F-F282-AB4C-8DF2-AA501AD72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07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07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07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07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07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07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07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07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07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7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07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07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07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07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07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07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07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0761"/>
    <w:rPr>
      <w:rFonts w:eastAsiaTheme="majorEastAsia" w:cstheme="majorBidi"/>
      <w:color w:val="272727" w:themeColor="text1" w:themeTint="D8"/>
    </w:rPr>
  </w:style>
  <w:style w:type="paragraph" w:styleId="Title">
    <w:name w:val="Title"/>
    <w:basedOn w:val="Normal"/>
    <w:next w:val="Normal"/>
    <w:link w:val="TitleChar"/>
    <w:uiPriority w:val="10"/>
    <w:qFormat/>
    <w:rsid w:val="005207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07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07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07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0761"/>
    <w:pPr>
      <w:spacing w:before="160"/>
      <w:jc w:val="center"/>
    </w:pPr>
    <w:rPr>
      <w:i/>
      <w:iCs/>
      <w:color w:val="404040" w:themeColor="text1" w:themeTint="BF"/>
    </w:rPr>
  </w:style>
  <w:style w:type="character" w:customStyle="1" w:styleId="QuoteChar">
    <w:name w:val="Quote Char"/>
    <w:basedOn w:val="DefaultParagraphFont"/>
    <w:link w:val="Quote"/>
    <w:uiPriority w:val="29"/>
    <w:rsid w:val="00520761"/>
    <w:rPr>
      <w:i/>
      <w:iCs/>
      <w:color w:val="404040" w:themeColor="text1" w:themeTint="BF"/>
    </w:rPr>
  </w:style>
  <w:style w:type="paragraph" w:styleId="ListParagraph">
    <w:name w:val="List Paragraph"/>
    <w:basedOn w:val="Normal"/>
    <w:uiPriority w:val="34"/>
    <w:qFormat/>
    <w:rsid w:val="00520761"/>
    <w:pPr>
      <w:ind w:left="720"/>
      <w:contextualSpacing/>
    </w:pPr>
  </w:style>
  <w:style w:type="character" w:styleId="IntenseEmphasis">
    <w:name w:val="Intense Emphasis"/>
    <w:basedOn w:val="DefaultParagraphFont"/>
    <w:uiPriority w:val="21"/>
    <w:qFormat/>
    <w:rsid w:val="00520761"/>
    <w:rPr>
      <w:i/>
      <w:iCs/>
      <w:color w:val="0F4761" w:themeColor="accent1" w:themeShade="BF"/>
    </w:rPr>
  </w:style>
  <w:style w:type="paragraph" w:styleId="IntenseQuote">
    <w:name w:val="Intense Quote"/>
    <w:basedOn w:val="Normal"/>
    <w:next w:val="Normal"/>
    <w:link w:val="IntenseQuoteChar"/>
    <w:uiPriority w:val="30"/>
    <w:qFormat/>
    <w:rsid w:val="005207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0761"/>
    <w:rPr>
      <w:i/>
      <w:iCs/>
      <w:color w:val="0F4761" w:themeColor="accent1" w:themeShade="BF"/>
    </w:rPr>
  </w:style>
  <w:style w:type="character" w:styleId="IntenseReference">
    <w:name w:val="Intense Reference"/>
    <w:basedOn w:val="DefaultParagraphFont"/>
    <w:uiPriority w:val="32"/>
    <w:qFormat/>
    <w:rsid w:val="00520761"/>
    <w:rPr>
      <w:b/>
      <w:bCs/>
      <w:smallCaps/>
      <w:color w:val="0F4761" w:themeColor="accent1" w:themeShade="BF"/>
      <w:spacing w:val="5"/>
    </w:rPr>
  </w:style>
  <w:style w:type="character" w:styleId="Hyperlink">
    <w:name w:val="Hyperlink"/>
    <w:basedOn w:val="DefaultParagraphFont"/>
    <w:uiPriority w:val="99"/>
    <w:unhideWhenUsed/>
    <w:rsid w:val="003D2AE4"/>
    <w:rPr>
      <w:color w:val="467886" w:themeColor="hyperlink"/>
      <w:u w:val="single"/>
    </w:rPr>
  </w:style>
  <w:style w:type="character" w:styleId="UnresolvedMention">
    <w:name w:val="Unresolved Mention"/>
    <w:basedOn w:val="DefaultParagraphFont"/>
    <w:uiPriority w:val="99"/>
    <w:semiHidden/>
    <w:unhideWhenUsed/>
    <w:rsid w:val="003D2AE4"/>
    <w:rPr>
      <w:color w:val="605E5C"/>
      <w:shd w:val="clear" w:color="auto" w:fill="E1DFDD"/>
    </w:rPr>
  </w:style>
  <w:style w:type="paragraph" w:styleId="Header">
    <w:name w:val="header"/>
    <w:basedOn w:val="Normal"/>
    <w:link w:val="HeaderChar"/>
    <w:uiPriority w:val="99"/>
    <w:unhideWhenUsed/>
    <w:rsid w:val="001271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71E2"/>
  </w:style>
  <w:style w:type="paragraph" w:styleId="Footer">
    <w:name w:val="footer"/>
    <w:basedOn w:val="Normal"/>
    <w:link w:val="FooterChar"/>
    <w:uiPriority w:val="99"/>
    <w:unhideWhenUsed/>
    <w:rsid w:val="001271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71E2"/>
  </w:style>
  <w:style w:type="character" w:styleId="PageNumber">
    <w:name w:val="page number"/>
    <w:basedOn w:val="DefaultParagraphFont"/>
    <w:uiPriority w:val="99"/>
    <w:semiHidden/>
    <w:unhideWhenUsed/>
    <w:rsid w:val="001271E2"/>
  </w:style>
  <w:style w:type="character" w:customStyle="1" w:styleId="apple-converted-space">
    <w:name w:val="apple-converted-space"/>
    <w:basedOn w:val="DefaultParagraphFont"/>
    <w:rsid w:val="00153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muse-jhu-edu.libproxy.mtroyal.ca/article/2625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use-jhu-edu.libproxy.mtroyal.ca/article/26251"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201</TotalTime>
  <Pages>6</Pages>
  <Words>1537</Words>
  <Characters>8764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Luzentales-Simpson</dc:creator>
  <cp:keywords/>
  <dc:description/>
  <cp:lastModifiedBy>Sam Simpson</cp:lastModifiedBy>
  <cp:revision>57</cp:revision>
  <dcterms:created xsi:type="dcterms:W3CDTF">2024-04-05T22:06:00Z</dcterms:created>
  <dcterms:modified xsi:type="dcterms:W3CDTF">2025-04-03T22:26:00Z</dcterms:modified>
</cp:coreProperties>
</file>